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FF1" w:rsidRDefault="00710FF1"/>
    <w:p w:rsidR="00F44C52" w:rsidRDefault="00F44C52"/>
    <w:p w:rsidR="00F44C52" w:rsidRPr="002F437C" w:rsidRDefault="00F44C52" w:rsidP="00F44C52">
      <w:pPr>
        <w:jc w:val="center"/>
        <w:rPr>
          <w:rFonts w:ascii="Times New Roman" w:hAnsi="Times New Roman" w:cs="Times New Roman"/>
          <w:b/>
        </w:rPr>
      </w:pPr>
      <w:r w:rsidRPr="002F437C">
        <w:rPr>
          <w:rFonts w:ascii="Times New Roman" w:hAnsi="Times New Roman" w:cs="Times New Roman"/>
          <w:b/>
        </w:rPr>
        <w:t>ПОЗИВ ЗА ПОДНОШЕЊЕ ПОНУДА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Наручилац:</w:t>
      </w:r>
    </w:p>
    <w:p w:rsidR="002F437C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 xml:space="preserve">Градски завод </w:t>
      </w:r>
      <w:r w:rsidRPr="001839BB">
        <w:rPr>
          <w:rFonts w:ascii="Times New Roman" w:hAnsi="Times New Roman"/>
          <w:szCs w:val="24"/>
          <w:lang w:val="sr-Cyrl-CS"/>
        </w:rPr>
        <w:t xml:space="preserve">за јавно здравље 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4а</w:t>
      </w:r>
      <w:r w:rsidRPr="001839BB">
        <w:rPr>
          <w:rFonts w:ascii="Times New Roman" w:hAnsi="Times New Roman"/>
          <w:szCs w:val="24"/>
          <w:lang w:val="sr-Cyrl-CS"/>
        </w:rPr>
        <w:t>, Београд;</w:t>
      </w:r>
    </w:p>
    <w:p w:rsidR="002F437C" w:rsidRDefault="00FC2436" w:rsidP="002F437C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hyperlink r:id="rId6" w:history="1">
        <w:r w:rsidR="002F437C"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F437C" w:rsidRDefault="002F437C" w:rsidP="002F437C">
      <w:pPr>
        <w:ind w:right="-360"/>
        <w:jc w:val="both"/>
        <w:rPr>
          <w:rFonts w:ascii="Times New Roman" w:hAnsi="Times New Roman"/>
          <w:b/>
          <w:szCs w:val="24"/>
        </w:rPr>
      </w:pPr>
      <w:r w:rsidRPr="002F437C">
        <w:rPr>
          <w:rFonts w:ascii="Times New Roman" w:hAnsi="Times New Roman"/>
          <w:b/>
          <w:szCs w:val="24"/>
        </w:rPr>
        <w:t>Врста наручиоца:</w:t>
      </w:r>
    </w:p>
    <w:p w:rsidR="002F437C" w:rsidRPr="002F437C" w:rsidRDefault="002F437C" w:rsidP="002F437C">
      <w:pPr>
        <w:ind w:right="-360"/>
        <w:jc w:val="both"/>
        <w:rPr>
          <w:rFonts w:ascii="Times New Roman" w:hAnsi="Times New Roman"/>
          <w:szCs w:val="24"/>
        </w:rPr>
      </w:pPr>
      <w:r w:rsidRPr="002F437C">
        <w:rPr>
          <w:rFonts w:ascii="Times New Roman" w:hAnsi="Times New Roman"/>
          <w:szCs w:val="24"/>
        </w:rPr>
        <w:t>здравствена установа у државној својини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 xml:space="preserve">Врста поступка јавне набавке: </w:t>
      </w:r>
    </w:p>
    <w:p w:rsidR="002F437C" w:rsidRPr="00D56C9D" w:rsidRDefault="00197834" w:rsidP="002F437C">
      <w:pPr>
        <w:ind w:right="-36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Отворени поступак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 xml:space="preserve">–набавка </w:t>
      </w:r>
      <w:r w:rsidR="00EE1414">
        <w:rPr>
          <w:rFonts w:ascii="Times New Roman" w:hAnsi="Times New Roman"/>
          <w:szCs w:val="24"/>
          <w:lang w:val="sr-Cyrl-CS"/>
        </w:rPr>
        <w:t>услуга</w:t>
      </w:r>
      <w:r w:rsidR="002F437C" w:rsidRPr="00866C83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ВН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07537">
        <w:rPr>
          <w:rFonts w:ascii="Times New Roman" w:hAnsi="Times New Roman"/>
          <w:szCs w:val="24"/>
        </w:rPr>
        <w:t>31</w:t>
      </w:r>
      <w:r w:rsidR="00D56C9D">
        <w:rPr>
          <w:rFonts w:ascii="Times New Roman" w:hAnsi="Times New Roman"/>
          <w:szCs w:val="24"/>
        </w:rPr>
        <w:t>-I</w:t>
      </w:r>
      <w:r w:rsidR="0027120B">
        <w:rPr>
          <w:rFonts w:ascii="Times New Roman" w:hAnsi="Times New Roman"/>
          <w:szCs w:val="24"/>
        </w:rPr>
        <w:t>V</w:t>
      </w:r>
      <w:r w:rsidR="00D56C9D">
        <w:rPr>
          <w:rFonts w:ascii="Times New Roman" w:hAnsi="Times New Roman"/>
          <w:szCs w:val="24"/>
        </w:rPr>
        <w:t>-</w:t>
      </w:r>
      <w:r w:rsidR="00207537">
        <w:rPr>
          <w:rFonts w:ascii="Times New Roman" w:hAnsi="Times New Roman"/>
          <w:szCs w:val="24"/>
        </w:rPr>
        <w:t>31</w:t>
      </w:r>
      <w:r w:rsidR="00D56C9D">
        <w:rPr>
          <w:rFonts w:ascii="Times New Roman" w:hAnsi="Times New Roman"/>
          <w:szCs w:val="24"/>
        </w:rPr>
        <w:t>/2014</w:t>
      </w:r>
    </w:p>
    <w:p w:rsidR="002F437C" w:rsidRPr="00866C83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Предмет јавне набавке: </w:t>
      </w:r>
    </w:p>
    <w:p w:rsidR="00207537" w:rsidRDefault="00207537" w:rsidP="00C77B5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/>
        </w:rPr>
        <w:t>ОСИГУРАЊЕ ЗА 201</w:t>
      </w:r>
      <w:r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  <w:lang/>
        </w:rPr>
        <w:t>. ГОДИНУ (ПО ПАРТИЈАМА)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3"/>
      </w:tblGrid>
      <w:tr w:rsidR="00C77B5A" w:rsidRPr="00800BC9" w:rsidTr="00A63335">
        <w:tc>
          <w:tcPr>
            <w:tcW w:w="4643" w:type="dxa"/>
          </w:tcPr>
          <w:p w:rsidR="00C77B5A" w:rsidRPr="00800BC9" w:rsidRDefault="00C77B5A" w:rsidP="00A63335">
            <w:pPr>
              <w:spacing w:line="336" w:lineRule="exact"/>
              <w:jc w:val="center"/>
            </w:pPr>
            <w:r w:rsidRPr="00800BC9">
              <w:t>Назив партије</w:t>
            </w:r>
          </w:p>
        </w:tc>
      </w:tr>
      <w:tr w:rsidR="00207537" w:rsidRPr="00C905BD" w:rsidTr="00A63335">
        <w:tc>
          <w:tcPr>
            <w:tcW w:w="4643" w:type="dxa"/>
          </w:tcPr>
          <w:p w:rsidR="00207537" w:rsidRPr="005A5203" w:rsidRDefault="00207537" w:rsidP="0060622C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1.Осигурање возила</w:t>
            </w:r>
          </w:p>
        </w:tc>
      </w:tr>
      <w:tr w:rsidR="00207537" w:rsidRPr="00C905BD" w:rsidTr="00A63335">
        <w:tc>
          <w:tcPr>
            <w:tcW w:w="4643" w:type="dxa"/>
          </w:tcPr>
          <w:p w:rsidR="00207537" w:rsidRPr="005A5203" w:rsidRDefault="00207537" w:rsidP="0060622C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2.Осигурање имовине</w:t>
            </w:r>
          </w:p>
        </w:tc>
      </w:tr>
      <w:tr w:rsidR="00207537" w:rsidRPr="00C905BD" w:rsidTr="00A63335">
        <w:tc>
          <w:tcPr>
            <w:tcW w:w="4643" w:type="dxa"/>
          </w:tcPr>
          <w:p w:rsidR="00207537" w:rsidRPr="005A5203" w:rsidRDefault="00207537" w:rsidP="0060622C">
            <w:pPr>
              <w:rPr>
                <w:rFonts w:ascii="Arial" w:hAnsi="Arial" w:cs="Arial"/>
                <w:lang/>
              </w:rPr>
            </w:pPr>
            <w:r w:rsidRPr="005A5203">
              <w:rPr>
                <w:rFonts w:ascii="Arial" w:hAnsi="Arial" w:cs="Arial"/>
                <w:lang/>
              </w:rPr>
              <w:t>3.осигурање запослених</w:t>
            </w:r>
          </w:p>
        </w:tc>
      </w:tr>
    </w:tbl>
    <w:p w:rsidR="002F437C" w:rsidRPr="00866C83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866C83">
        <w:rPr>
          <w:rFonts w:ascii="Times New Roman" w:hAnsi="Times New Roman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866C83">
          <w:rPr>
            <w:rFonts w:ascii="Times New Roman" w:hAnsi="Times New Roman"/>
            <w:b/>
            <w:szCs w:val="24"/>
          </w:rPr>
          <w:t>CPV</w:t>
        </w:r>
      </w:smartTag>
      <w:r w:rsidRPr="00866C83">
        <w:rPr>
          <w:rFonts w:ascii="Times New Roman" w:hAnsi="Times New Roman"/>
          <w:szCs w:val="24"/>
          <w:lang w:val="ru-RU"/>
        </w:rPr>
        <w:t>:</w:t>
      </w:r>
      <w:r w:rsidRPr="00866C83">
        <w:rPr>
          <w:rFonts w:ascii="Times New Roman" w:hAnsi="Times New Roman"/>
          <w:szCs w:val="24"/>
          <w:lang w:val="sr-Cyrl-CS"/>
        </w:rPr>
        <w:t xml:space="preserve"> </w:t>
      </w:r>
    </w:p>
    <w:p w:rsidR="00207537" w:rsidRDefault="00207537" w:rsidP="00207537">
      <w:pPr>
        <w:jc w:val="both"/>
        <w:rPr>
          <w:rFonts w:ascii="Arial" w:hAnsi="Arial" w:cs="Arial"/>
          <w:iCs/>
          <w:lang/>
        </w:rPr>
      </w:pPr>
      <w:r>
        <w:rPr>
          <w:rFonts w:ascii="Arial" w:hAnsi="Arial" w:cs="Arial"/>
          <w:iCs/>
          <w:lang/>
        </w:rPr>
        <w:t>66510000-услуга осигурања</w:t>
      </w:r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преузимања конкурсне документације:</w:t>
      </w:r>
    </w:p>
    <w:p w:rsidR="00201490" w:rsidRDefault="00201490" w:rsidP="00201490">
      <w:pPr>
        <w:ind w:right="-360"/>
        <w:jc w:val="both"/>
        <w:rPr>
          <w:rStyle w:val="Hyperlink"/>
          <w:rFonts w:ascii="Times New Roman" w:hAnsi="Times New Roman"/>
          <w:szCs w:val="24"/>
          <w:lang w:val="sr-Latn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Конкурсна документација може се преузети на интернет адреси наручиоца: </w:t>
      </w:r>
      <w:hyperlink r:id="rId7" w:history="1">
        <w:r w:rsidRPr="002037C5">
          <w:rPr>
            <w:rStyle w:val="Hyperlink"/>
            <w:rFonts w:ascii="Times New Roman" w:hAnsi="Times New Roman"/>
            <w:szCs w:val="24"/>
            <w:lang w:val="sr-Latn-CS"/>
          </w:rPr>
          <w:t>www.zdravlje.org.rs</w:t>
        </w:r>
      </w:hyperlink>
    </w:p>
    <w:p w:rsidR="00201490" w:rsidRPr="001839BB" w:rsidRDefault="00201490" w:rsidP="00201490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и на Порталу јавних набавки.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Начин подношења понуде и рок:</w:t>
      </w:r>
    </w:p>
    <w:p w:rsidR="002F437C" w:rsidRPr="001839BB" w:rsidRDefault="002F437C" w:rsidP="00207537">
      <w:pPr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припремају и подносе у </w:t>
      </w:r>
      <w:r w:rsidRPr="003B14A9">
        <w:rPr>
          <w:rFonts w:ascii="Times New Roman" w:hAnsi="Times New Roman"/>
          <w:szCs w:val="24"/>
          <w:lang w:val="sr-Cyrl-CS"/>
        </w:rPr>
        <w:t xml:space="preserve">једном оригиналном примерку, у затвореној коверти са назнаком „Понуда за јавну набавку </w:t>
      </w:r>
      <w:r w:rsidR="00197834">
        <w:rPr>
          <w:rFonts w:ascii="Times New Roman" w:hAnsi="Times New Roman"/>
          <w:szCs w:val="24"/>
          <w:lang w:val="sr-Cyrl-CS"/>
        </w:rPr>
        <w:t>В</w:t>
      </w:r>
      <w:r w:rsidR="00E80D5A">
        <w:rPr>
          <w:rFonts w:ascii="Times New Roman" w:hAnsi="Times New Roman"/>
          <w:szCs w:val="24"/>
          <w:lang w:val="sr-Cyrl-CS"/>
        </w:rPr>
        <w:t>Н</w:t>
      </w:r>
      <w:r w:rsidR="0027120B">
        <w:rPr>
          <w:rFonts w:ascii="Times New Roman" w:hAnsi="Times New Roman"/>
          <w:szCs w:val="24"/>
          <w:lang w:val="sr-Cyrl-CS"/>
        </w:rPr>
        <w:t>У</w:t>
      </w:r>
      <w:r w:rsidR="00E80D5A">
        <w:rPr>
          <w:rFonts w:ascii="Times New Roman" w:hAnsi="Times New Roman"/>
          <w:szCs w:val="24"/>
          <w:lang w:val="sr-Cyrl-CS"/>
        </w:rPr>
        <w:t xml:space="preserve"> </w:t>
      </w:r>
      <w:r w:rsidR="00207537">
        <w:rPr>
          <w:rFonts w:ascii="Times New Roman" w:hAnsi="Times New Roman"/>
          <w:szCs w:val="24"/>
        </w:rPr>
        <w:t>31</w:t>
      </w:r>
      <w:r w:rsidR="00C77B5A">
        <w:rPr>
          <w:rFonts w:ascii="Times New Roman" w:hAnsi="Times New Roman"/>
          <w:szCs w:val="24"/>
        </w:rPr>
        <w:t>-IV-</w:t>
      </w:r>
      <w:r w:rsidR="00207537">
        <w:rPr>
          <w:rFonts w:ascii="Times New Roman" w:hAnsi="Times New Roman"/>
          <w:szCs w:val="24"/>
        </w:rPr>
        <w:t>31</w:t>
      </w:r>
      <w:r w:rsidR="00C77B5A">
        <w:rPr>
          <w:rFonts w:ascii="Times New Roman" w:hAnsi="Times New Roman"/>
          <w:szCs w:val="24"/>
        </w:rPr>
        <w:t>/2014</w:t>
      </w:r>
      <w:r w:rsidRPr="003B14A9">
        <w:rPr>
          <w:rFonts w:ascii="Times New Roman" w:hAnsi="Times New Roman"/>
          <w:szCs w:val="24"/>
          <w:lang w:val="sr-Cyrl-CS"/>
        </w:rPr>
        <w:t xml:space="preserve">– </w:t>
      </w:r>
      <w:r w:rsidR="00207537">
        <w:rPr>
          <w:rFonts w:ascii="Arial" w:hAnsi="Arial" w:cs="Arial"/>
          <w:b/>
          <w:bCs/>
          <w:lang/>
        </w:rPr>
        <w:t>ОСИГУРАЊЕ ЗА 201</w:t>
      </w:r>
      <w:r w:rsidR="00207537">
        <w:rPr>
          <w:rFonts w:ascii="Arial" w:hAnsi="Arial" w:cs="Arial"/>
          <w:b/>
          <w:bCs/>
        </w:rPr>
        <w:t>5</w:t>
      </w:r>
      <w:r w:rsidR="00207537">
        <w:rPr>
          <w:rFonts w:ascii="Arial" w:hAnsi="Arial" w:cs="Arial"/>
          <w:b/>
          <w:bCs/>
          <w:lang/>
        </w:rPr>
        <w:t>. ГОДИНУ (ПО ПАРТИЈАМА)</w:t>
      </w:r>
      <w:r w:rsidR="00207537">
        <w:rPr>
          <w:rFonts w:ascii="Arial" w:hAnsi="Arial" w:cs="Arial"/>
          <w:b/>
          <w:bCs/>
        </w:rPr>
        <w:t>-</w:t>
      </w:r>
      <w:r w:rsidRPr="001839BB">
        <w:rPr>
          <w:rFonts w:ascii="Times New Roman" w:hAnsi="Times New Roman"/>
          <w:szCs w:val="24"/>
          <w:lang w:val="sr-Cyrl-CS"/>
        </w:rPr>
        <w:t>НЕ ОТВАРАТИ”.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lastRenderedPageBreak/>
        <w:t>На полеђини коверте уписати назив понуђача, адресу, телефон/факс,</w:t>
      </w:r>
      <w:r w:rsidRPr="001839BB">
        <w:rPr>
          <w:rFonts w:ascii="Times New Roman" w:hAnsi="Times New Roman"/>
          <w:szCs w:val="24"/>
          <w:lang w:val="ru-RU"/>
        </w:rPr>
        <w:t xml:space="preserve"> </w:t>
      </w:r>
      <w:r w:rsidRPr="001839BB">
        <w:rPr>
          <w:rFonts w:ascii="Times New Roman" w:hAnsi="Times New Roman"/>
          <w:szCs w:val="24"/>
        </w:rPr>
        <w:t>e</w:t>
      </w:r>
      <w:r w:rsidRPr="001839BB">
        <w:rPr>
          <w:rFonts w:ascii="Times New Roman" w:hAnsi="Times New Roman"/>
          <w:szCs w:val="24"/>
          <w:lang w:val="sr-Cyrl-CS"/>
        </w:rPr>
        <w:t>-</w:t>
      </w:r>
      <w:r w:rsidRPr="001839BB">
        <w:rPr>
          <w:rFonts w:ascii="Times New Roman" w:hAnsi="Times New Roman"/>
          <w:szCs w:val="24"/>
        </w:rPr>
        <w:t>mail</w:t>
      </w:r>
      <w:r w:rsidRPr="001839BB">
        <w:rPr>
          <w:rFonts w:ascii="Times New Roman" w:hAnsi="Times New Roman"/>
          <w:szCs w:val="24"/>
          <w:lang w:val="sr-Cyrl-CS"/>
        </w:rPr>
        <w:t xml:space="preserve"> и име особе за контакт, адресирано на: </w:t>
      </w:r>
      <w:r>
        <w:rPr>
          <w:rFonts w:ascii="Times New Roman" w:hAnsi="Times New Roman"/>
          <w:szCs w:val="24"/>
          <w:lang w:val="sr-Cyrl-CS"/>
        </w:rPr>
        <w:t>Градски завод</w:t>
      </w:r>
      <w:r w:rsidRPr="001839BB">
        <w:rPr>
          <w:rFonts w:ascii="Times New Roman" w:hAnsi="Times New Roman"/>
          <w:szCs w:val="24"/>
          <w:lang w:val="sr-Cyrl-CS"/>
        </w:rPr>
        <w:t xml:space="preserve"> за јавно здравље </w:t>
      </w:r>
      <w:r>
        <w:rPr>
          <w:rFonts w:ascii="Times New Roman" w:hAnsi="Times New Roman"/>
          <w:szCs w:val="24"/>
          <w:lang w:val="sr-Cyrl-CS"/>
        </w:rPr>
        <w:t>,</w:t>
      </w:r>
      <w:r w:rsidRPr="001839BB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Булевар деспота Стефана</w:t>
      </w:r>
      <w:r w:rsidRPr="001839BB">
        <w:rPr>
          <w:rFonts w:ascii="Times New Roman" w:hAnsi="Times New Roman"/>
          <w:szCs w:val="24"/>
          <w:lang w:val="sr-Cyrl-CS"/>
        </w:rPr>
        <w:t xml:space="preserve"> бр. 5</w:t>
      </w:r>
      <w:r>
        <w:rPr>
          <w:rFonts w:ascii="Times New Roman" w:hAnsi="Times New Roman"/>
          <w:szCs w:val="24"/>
          <w:lang w:val="sr-Cyrl-CS"/>
        </w:rPr>
        <w:t>4</w:t>
      </w:r>
      <w:r w:rsidRPr="001839BB">
        <w:rPr>
          <w:rFonts w:ascii="Times New Roman" w:hAnsi="Times New Roman"/>
          <w:szCs w:val="24"/>
          <w:lang w:val="sr-Cyrl-CS"/>
        </w:rPr>
        <w:t>, 11000 Београд.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Понуде се предају поштом или личном доставом у писарницу </w:t>
      </w:r>
      <w:r>
        <w:rPr>
          <w:rFonts w:ascii="Times New Roman" w:hAnsi="Times New Roman"/>
          <w:szCs w:val="24"/>
          <w:lang w:val="sr-Cyrl-CS"/>
        </w:rPr>
        <w:t>Завода</w:t>
      </w:r>
      <w:r w:rsidRPr="001839BB">
        <w:rPr>
          <w:rFonts w:ascii="Times New Roman" w:hAnsi="Times New Roman"/>
          <w:szCs w:val="24"/>
          <w:lang w:val="sr-Cyrl-CS"/>
        </w:rPr>
        <w:t>, радним даном од 8,00 до 15,00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 xml:space="preserve">Рок за подношење понуде </w:t>
      </w:r>
      <w:r w:rsidRPr="003B14A9">
        <w:rPr>
          <w:rFonts w:ascii="Times New Roman" w:hAnsi="Times New Roman"/>
          <w:szCs w:val="24"/>
          <w:lang w:val="sr-Cyrl-CS"/>
        </w:rPr>
        <w:t xml:space="preserve">је </w:t>
      </w:r>
      <w:r w:rsidR="00207537">
        <w:rPr>
          <w:rFonts w:ascii="Times New Roman" w:hAnsi="Times New Roman"/>
          <w:szCs w:val="24"/>
        </w:rPr>
        <w:t>18.12</w:t>
      </w:r>
      <w:r w:rsidR="00D56C9D">
        <w:rPr>
          <w:rFonts w:ascii="Times New Roman" w:hAnsi="Times New Roman"/>
          <w:szCs w:val="24"/>
          <w:lang w:val="sr-Cyrl-CS"/>
        </w:rPr>
        <w:t>.2014</w:t>
      </w:r>
      <w:r w:rsidRPr="003B14A9">
        <w:rPr>
          <w:rFonts w:ascii="Times New Roman" w:hAnsi="Times New Roman"/>
          <w:szCs w:val="24"/>
          <w:lang w:val="sr-Cyrl-CS"/>
        </w:rPr>
        <w:t xml:space="preserve">. године, до </w:t>
      </w:r>
      <w:r w:rsidR="00E80D5A">
        <w:rPr>
          <w:rFonts w:ascii="Times New Roman" w:hAnsi="Times New Roman"/>
          <w:szCs w:val="24"/>
          <w:lang w:val="sr-Cyrl-CS"/>
        </w:rPr>
        <w:t>10</w:t>
      </w:r>
      <w:r w:rsidRPr="003B14A9">
        <w:rPr>
          <w:rFonts w:ascii="Times New Roman" w:hAnsi="Times New Roman"/>
          <w:szCs w:val="24"/>
          <w:lang w:val="sr-Cyrl-CS"/>
        </w:rPr>
        <w:t>,00 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Критеријум за доделу уговора:</w:t>
      </w:r>
    </w:p>
    <w:p w:rsidR="00207537" w:rsidRDefault="00207537" w:rsidP="00207537">
      <w:pPr>
        <w:jc w:val="both"/>
        <w:rPr>
          <w:rFonts w:ascii="Arial" w:hAnsi="Arial" w:cs="Arial"/>
          <w:lang/>
        </w:rPr>
      </w:pPr>
      <w:r w:rsidRPr="006F33C3">
        <w:rPr>
          <w:rFonts w:ascii="Arial" w:hAnsi="Arial" w:cs="Arial"/>
        </w:rPr>
        <w:t xml:space="preserve">Избор најповољније понуде ће се извршити применом </w:t>
      </w:r>
      <w:r>
        <w:rPr>
          <w:rFonts w:ascii="Arial" w:hAnsi="Arial" w:cs="Arial"/>
          <w:lang/>
        </w:rPr>
        <w:t xml:space="preserve">следећих </w:t>
      </w:r>
      <w:r w:rsidRPr="006F33C3">
        <w:rPr>
          <w:rFonts w:ascii="Arial" w:hAnsi="Arial" w:cs="Arial"/>
        </w:rPr>
        <w:t>критеријума</w:t>
      </w:r>
      <w:r>
        <w:rPr>
          <w:rFonts w:ascii="Arial" w:hAnsi="Arial" w:cs="Arial"/>
          <w:lang/>
        </w:rPr>
        <w:t>:</w:t>
      </w:r>
    </w:p>
    <w:p w:rsidR="00207537" w:rsidRDefault="00207537" w:rsidP="00207537">
      <w:pPr>
        <w:spacing w:line="360" w:lineRule="auto"/>
        <w:jc w:val="both"/>
        <w:rPr>
          <w:rFonts w:ascii="Arial" w:hAnsi="Arial"/>
          <w:b/>
          <w:i/>
        </w:rPr>
      </w:pPr>
      <w:r>
        <w:rPr>
          <w:rFonts w:ascii="Arial" w:hAnsi="Arial"/>
        </w:rPr>
        <w:tab/>
      </w:r>
      <w:r>
        <w:rPr>
          <w:rFonts w:ascii="Arial" w:hAnsi="Arial"/>
          <w:b/>
          <w:i/>
          <w:lang/>
        </w:rPr>
        <w:t>Партија</w:t>
      </w:r>
      <w:r w:rsidRPr="00D34A3B">
        <w:rPr>
          <w:rFonts w:ascii="Arial" w:hAnsi="Arial"/>
          <w:b/>
          <w:i/>
        </w:rPr>
        <w:t xml:space="preserve"> I</w:t>
      </w:r>
      <w:r w:rsidRPr="008F47DB">
        <w:rPr>
          <w:rFonts w:ascii="Arial" w:hAnsi="Arial"/>
          <w:b/>
        </w:rPr>
        <w:t>:</w:t>
      </w:r>
    </w:p>
    <w:p w:rsidR="00207537" w:rsidRPr="0080703B" w:rsidRDefault="00207537" w:rsidP="00207537">
      <w:pPr>
        <w:numPr>
          <w:ilvl w:val="0"/>
          <w:numId w:val="4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>Премија</w:t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8F0F72">
        <w:rPr>
          <w:rFonts w:ascii="Arial" w:hAnsi="Arial"/>
          <w:b/>
          <w:i/>
        </w:rPr>
        <w:t xml:space="preserve">100 </w:t>
      </w:r>
      <w:r>
        <w:rPr>
          <w:rFonts w:ascii="Arial" w:hAnsi="Arial"/>
          <w:b/>
          <w:i/>
          <w:lang/>
        </w:rPr>
        <w:t>пондера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Код овог критеријума упоређиваће се најнижа понуђена премија са понуђеним премијама осталих понуђача.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Понуда са најнижом понуђеном премијом добија 100 пондера.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Број пондера по овом критеријуму за понуђене премије осталих понуђача израчунаваће се  на следећи начин: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u w:val="single"/>
          <w:lang/>
        </w:rPr>
      </w:pPr>
      <w:r>
        <w:rPr>
          <w:lang/>
        </w:rPr>
        <w:t>Број пондера по основу премије=10</w:t>
      </w:r>
      <w:r>
        <w:rPr>
          <w:u w:val="single"/>
          <w:lang/>
        </w:rPr>
        <w:t>0 х најнижа понуђена премија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 xml:space="preserve">                                                                  понуђена премија</w:t>
      </w:r>
    </w:p>
    <w:p w:rsidR="00207537" w:rsidRPr="0091309C" w:rsidRDefault="00207537" w:rsidP="00207537">
      <w:pPr>
        <w:spacing w:line="360" w:lineRule="auto"/>
        <w:ind w:firstLine="708"/>
        <w:jc w:val="both"/>
        <w:rPr>
          <w:rFonts w:ascii="Arial" w:hAnsi="Arial"/>
        </w:rPr>
      </w:pPr>
      <w:r>
        <w:rPr>
          <w:rFonts w:ascii="Arial" w:hAnsi="Arial"/>
          <w:b/>
          <w:i/>
          <w:lang/>
        </w:rPr>
        <w:t>Партија</w:t>
      </w:r>
      <w:r w:rsidRPr="00D34A3B">
        <w:rPr>
          <w:rFonts w:ascii="Arial" w:hAnsi="Arial"/>
          <w:b/>
          <w:i/>
        </w:rPr>
        <w:t xml:space="preserve"> II</w:t>
      </w:r>
      <w:r w:rsidRPr="008F47DB">
        <w:rPr>
          <w:rFonts w:ascii="Arial" w:hAnsi="Arial"/>
          <w:b/>
        </w:rPr>
        <w:t>:</w:t>
      </w:r>
    </w:p>
    <w:p w:rsidR="00207537" w:rsidRPr="0080703B" w:rsidRDefault="00207537" w:rsidP="00207537">
      <w:pPr>
        <w:numPr>
          <w:ilvl w:val="0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>Премија</w:t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D11168">
        <w:rPr>
          <w:rFonts w:ascii="Arial" w:hAnsi="Arial"/>
          <w:b/>
          <w:i/>
        </w:rPr>
        <w:t xml:space="preserve">90 </w:t>
      </w:r>
      <w:r>
        <w:rPr>
          <w:rFonts w:ascii="Arial" w:hAnsi="Arial"/>
          <w:b/>
          <w:i/>
          <w:lang/>
        </w:rPr>
        <w:t>пондера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Код овог критеријума упоређиваће се најнижа понуђена премија са понуђеним премијама осталих понуђача.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Понуда са најнижом понуђеном премијом добија 90 пондера.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Број пондера по овом критеријуму за понуђене премије осталих понуђача израчунаваће се  на следећи начин: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u w:val="single"/>
          <w:lang/>
        </w:rPr>
      </w:pPr>
      <w:r>
        <w:rPr>
          <w:lang/>
        </w:rPr>
        <w:t>Број пондера по основу премије=9</w:t>
      </w:r>
      <w:r>
        <w:rPr>
          <w:u w:val="single"/>
          <w:lang/>
        </w:rPr>
        <w:t>0 х најнижа понуђена премија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 xml:space="preserve">                                                                  понуђена премија</w:t>
      </w:r>
    </w:p>
    <w:p w:rsidR="00207537" w:rsidRPr="0080703B" w:rsidRDefault="00207537" w:rsidP="00207537">
      <w:pPr>
        <w:numPr>
          <w:ilvl w:val="0"/>
          <w:numId w:val="3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 xml:space="preserve">Ажурност исплате штете   </w:t>
      </w:r>
      <w:r w:rsidRPr="00D11168">
        <w:rPr>
          <w:rFonts w:ascii="Arial" w:hAnsi="Arial"/>
          <w:b/>
          <w:i/>
        </w:rPr>
        <w:t xml:space="preserve">10 </w:t>
      </w:r>
      <w:r>
        <w:rPr>
          <w:rFonts w:ascii="Arial" w:hAnsi="Arial"/>
          <w:b/>
          <w:i/>
          <w:lang/>
        </w:rPr>
        <w:t>пондера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Ажурност у исплати штета се бодује на бази података из званичног Биланса стања и Биланса успеха понуђача за 2012. годину, по следећој формули: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lastRenderedPageBreak/>
        <w:t>Ажурност=</w:t>
      </w:r>
      <w:r>
        <w:rPr>
          <w:u w:val="single"/>
          <w:lang/>
        </w:rPr>
        <w:t>Биланс стања АОР 134х100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 xml:space="preserve">                   Биланс успеха АОР 228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АОР 134-Обавезе по основу штета и уговорних износа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АОР 228-Расходи накнаде штета и уговорних износа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Број пондера по овом критеријуму израчунаваће се на следећи начин: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Понуђач чији проценат ажурности у исплати штета износи 0% добиће максималних 10 пондера</w:t>
      </w:r>
    </w:p>
    <w:p w:rsidR="00207537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>
        <w:rPr>
          <w:lang/>
        </w:rPr>
        <w:t>Понуђач чији проценат ажурности у исплати штета износи више од 0,01 % , а мање од 0,5% добиће 5 пондера</w:t>
      </w:r>
    </w:p>
    <w:p w:rsidR="00207537" w:rsidRPr="0091309C" w:rsidRDefault="00207537" w:rsidP="00207537">
      <w:pPr>
        <w:spacing w:line="360" w:lineRule="auto"/>
        <w:jc w:val="both"/>
        <w:rPr>
          <w:rFonts w:ascii="Arial" w:hAnsi="Arial"/>
        </w:rPr>
      </w:pPr>
      <w:r>
        <w:rPr>
          <w:lang/>
        </w:rPr>
        <w:t>Понуђач чији проценат ажурности у исплати штета износи више од 0,51 % добиће 1 пондер</w:t>
      </w:r>
    </w:p>
    <w:p w:rsidR="00207537" w:rsidRDefault="00207537" w:rsidP="00207537">
      <w:pPr>
        <w:spacing w:line="360" w:lineRule="auto"/>
        <w:ind w:firstLine="708"/>
        <w:jc w:val="both"/>
        <w:rPr>
          <w:rFonts w:ascii="Arial" w:hAnsi="Arial"/>
          <w:b/>
          <w:i/>
        </w:rPr>
      </w:pPr>
      <w:r>
        <w:rPr>
          <w:rFonts w:ascii="Arial" w:hAnsi="Arial"/>
          <w:b/>
          <w:i/>
          <w:lang/>
        </w:rPr>
        <w:t>Партија</w:t>
      </w:r>
      <w:r w:rsidRPr="00D34A3B">
        <w:rPr>
          <w:rFonts w:ascii="Arial" w:hAnsi="Arial"/>
          <w:b/>
          <w:i/>
        </w:rPr>
        <w:t xml:space="preserve"> III</w:t>
      </w:r>
      <w:r w:rsidRPr="008F47DB">
        <w:rPr>
          <w:rFonts w:ascii="Arial" w:hAnsi="Arial"/>
          <w:b/>
        </w:rPr>
        <w:t>:</w:t>
      </w:r>
    </w:p>
    <w:p w:rsidR="00207537" w:rsidRPr="0088637D" w:rsidRDefault="00207537" w:rsidP="00207537">
      <w:pPr>
        <w:numPr>
          <w:ilvl w:val="0"/>
          <w:numId w:val="5"/>
        </w:numPr>
        <w:spacing w:after="0" w:line="360" w:lineRule="auto"/>
        <w:jc w:val="both"/>
        <w:rPr>
          <w:rFonts w:ascii="Arial" w:hAnsi="Arial"/>
        </w:rPr>
      </w:pPr>
      <w:r>
        <w:rPr>
          <w:rFonts w:ascii="Arial" w:hAnsi="Arial"/>
          <w:lang/>
        </w:rPr>
        <w:t>Премија</w:t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91309C">
        <w:rPr>
          <w:rFonts w:ascii="Arial" w:hAnsi="Arial"/>
        </w:rPr>
        <w:tab/>
      </w:r>
      <w:r w:rsidRPr="003F197F">
        <w:rPr>
          <w:rFonts w:ascii="Arial" w:hAnsi="Arial"/>
          <w:b/>
          <w:i/>
          <w:lang/>
        </w:rPr>
        <w:t>10</w:t>
      </w:r>
      <w:r w:rsidRPr="00B54207">
        <w:rPr>
          <w:rFonts w:ascii="Arial" w:hAnsi="Arial"/>
          <w:b/>
          <w:i/>
        </w:rPr>
        <w:t xml:space="preserve">0 </w:t>
      </w:r>
      <w:r>
        <w:rPr>
          <w:rFonts w:ascii="Arial" w:hAnsi="Arial"/>
          <w:b/>
          <w:i/>
          <w:lang/>
        </w:rPr>
        <w:t>пондера</w:t>
      </w:r>
    </w:p>
    <w:p w:rsidR="00207537" w:rsidRPr="00061D8F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 w:rsidRPr="00061D8F">
        <w:rPr>
          <w:lang/>
        </w:rPr>
        <w:t>Код овог критеријума упоређиваће се најнижа понуђена премија са понуђеним премијама осталих понуђача.</w:t>
      </w:r>
    </w:p>
    <w:p w:rsidR="00207537" w:rsidRPr="00061D8F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 w:rsidRPr="00061D8F">
        <w:rPr>
          <w:lang/>
        </w:rPr>
        <w:t xml:space="preserve">Понуда са најнижом понуђеном премијом добија </w:t>
      </w:r>
      <w:r>
        <w:rPr>
          <w:lang/>
        </w:rPr>
        <w:t>10</w:t>
      </w:r>
      <w:r w:rsidRPr="00061D8F">
        <w:rPr>
          <w:lang/>
        </w:rPr>
        <w:t>0 пондера.</w:t>
      </w:r>
    </w:p>
    <w:p w:rsidR="00207537" w:rsidRPr="00061D8F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 w:rsidRPr="00061D8F">
        <w:rPr>
          <w:lang/>
        </w:rPr>
        <w:t>Број пондера по овом критеријуму за понуђене премије осталих понуђача израчунаваће се  на следећи начин:</w:t>
      </w:r>
    </w:p>
    <w:p w:rsidR="00207537" w:rsidRPr="00061D8F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u w:val="single"/>
          <w:lang/>
        </w:rPr>
      </w:pPr>
      <w:r w:rsidRPr="00061D8F">
        <w:rPr>
          <w:lang/>
        </w:rPr>
        <w:t>Број пондера по основу премије=</w:t>
      </w:r>
      <w:r>
        <w:rPr>
          <w:lang/>
        </w:rPr>
        <w:t>10</w:t>
      </w:r>
      <w:r w:rsidRPr="00061D8F">
        <w:rPr>
          <w:u w:val="single"/>
          <w:lang/>
        </w:rPr>
        <w:t>0 х најнижа понуђена премија</w:t>
      </w:r>
    </w:p>
    <w:p w:rsidR="00207537" w:rsidRPr="00061D8F" w:rsidRDefault="00207537" w:rsidP="00207537">
      <w:pPr>
        <w:tabs>
          <w:tab w:val="left" w:pos="4500"/>
          <w:tab w:val="left" w:pos="5940"/>
        </w:tabs>
        <w:spacing w:line="336" w:lineRule="exact"/>
        <w:jc w:val="both"/>
        <w:rPr>
          <w:lang/>
        </w:rPr>
      </w:pPr>
      <w:r w:rsidRPr="00061D8F">
        <w:rPr>
          <w:lang/>
        </w:rPr>
        <w:t xml:space="preserve">                                                                  понуђена премија</w:t>
      </w:r>
    </w:p>
    <w:p w:rsidR="00207537" w:rsidRPr="0094618C" w:rsidRDefault="00207537" w:rsidP="00207537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За партију </w:t>
      </w:r>
      <w:r w:rsidRPr="00D34A3B">
        <w:rPr>
          <w:rFonts w:ascii="Arial" w:hAnsi="Arial"/>
          <w:b/>
          <w:i/>
        </w:rPr>
        <w:t>I</w:t>
      </w:r>
    </w:p>
    <w:p w:rsidR="00207537" w:rsidRPr="003F197F" w:rsidRDefault="00207537" w:rsidP="00207537">
      <w:pPr>
        <w:jc w:val="both"/>
        <w:rPr>
          <w:rFonts w:ascii="Arial" w:hAnsi="Arial" w:cs="Arial"/>
          <w:i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премију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 w:rsidRPr="003F197F">
        <w:rPr>
          <w:rFonts w:ascii="Arial" w:hAnsi="Arial" w:cs="Arial"/>
          <w:iCs/>
          <w:lang/>
        </w:rPr>
        <w:t>јефтиније каско осигурање</w:t>
      </w:r>
    </w:p>
    <w:p w:rsidR="00207537" w:rsidRPr="0094618C" w:rsidRDefault="00207537" w:rsidP="00207537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За партију </w:t>
      </w:r>
      <w:r w:rsidRPr="00D34A3B">
        <w:rPr>
          <w:rFonts w:ascii="Arial" w:hAnsi="Arial"/>
          <w:b/>
          <w:i/>
        </w:rPr>
        <w:t>I</w:t>
      </w:r>
      <w:r>
        <w:rPr>
          <w:rFonts w:ascii="Arial" w:hAnsi="Arial"/>
          <w:b/>
          <w:i/>
          <w:lang/>
        </w:rPr>
        <w:t>I</w:t>
      </w:r>
    </w:p>
    <w:p w:rsidR="00207537" w:rsidRPr="0094618C" w:rsidRDefault="00207537" w:rsidP="00207537">
      <w:pPr>
        <w:jc w:val="both"/>
        <w:rPr>
          <w:rFonts w:ascii="Arial" w:hAnsi="Arial" w:cs="Arial"/>
          <w:b/>
          <w:bCs/>
          <w:i/>
          <w:i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премију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>
        <w:rPr>
          <w:rFonts w:ascii="Arial" w:hAnsi="Arial" w:cs="Arial"/>
          <w:iCs/>
          <w:lang/>
        </w:rPr>
        <w:t>бољи проценат ажурности у исплати штете</w:t>
      </w:r>
    </w:p>
    <w:p w:rsidR="00207537" w:rsidRDefault="00207537" w:rsidP="00207537">
      <w:pPr>
        <w:jc w:val="both"/>
        <w:rPr>
          <w:rFonts w:ascii="Arial" w:hAnsi="Arial" w:cs="Arial"/>
          <w:b/>
          <w:bCs/>
          <w:lang/>
        </w:rPr>
      </w:pPr>
    </w:p>
    <w:p w:rsidR="00207537" w:rsidRPr="0094618C" w:rsidRDefault="00207537" w:rsidP="00207537">
      <w:pPr>
        <w:jc w:val="both"/>
        <w:rPr>
          <w:rFonts w:ascii="Arial" w:hAnsi="Arial" w:cs="Arial"/>
          <w:b/>
          <w:bCs/>
          <w:lang/>
        </w:rPr>
      </w:pPr>
      <w:r>
        <w:rPr>
          <w:rFonts w:ascii="Arial" w:hAnsi="Arial" w:cs="Arial"/>
          <w:b/>
          <w:bCs/>
          <w:lang/>
        </w:rPr>
        <w:t xml:space="preserve">За партију </w:t>
      </w:r>
      <w:r w:rsidRPr="00D34A3B">
        <w:rPr>
          <w:rFonts w:ascii="Arial" w:hAnsi="Arial"/>
          <w:b/>
          <w:i/>
        </w:rPr>
        <w:t>I</w:t>
      </w:r>
      <w:r>
        <w:rPr>
          <w:rFonts w:ascii="Arial" w:hAnsi="Arial"/>
          <w:b/>
          <w:i/>
          <w:lang/>
        </w:rPr>
        <w:t>I</w:t>
      </w:r>
      <w:r w:rsidRPr="00D34A3B">
        <w:rPr>
          <w:rFonts w:ascii="Arial" w:hAnsi="Arial"/>
          <w:b/>
          <w:i/>
        </w:rPr>
        <w:t>I</w:t>
      </w:r>
    </w:p>
    <w:p w:rsidR="00207537" w:rsidRDefault="00207537" w:rsidP="00207537">
      <w:pPr>
        <w:jc w:val="both"/>
        <w:rPr>
          <w:rFonts w:ascii="Arial" w:hAnsi="Arial" w:cs="Arial"/>
          <w:iCs/>
          <w:lang/>
        </w:rPr>
      </w:pPr>
      <w:r w:rsidRPr="006F33C3">
        <w:rPr>
          <w:rFonts w:ascii="Arial" w:hAnsi="Arial" w:cs="Arial"/>
          <w:iCs/>
        </w:rPr>
        <w:t xml:space="preserve">Уколико две или више понуда имају исту </w:t>
      </w:r>
      <w:r>
        <w:rPr>
          <w:rFonts w:ascii="Arial" w:hAnsi="Arial" w:cs="Arial"/>
          <w:iCs/>
          <w:lang/>
        </w:rPr>
        <w:t>премију</w:t>
      </w:r>
      <w:r w:rsidRPr="006F33C3">
        <w:rPr>
          <w:rFonts w:ascii="Arial" w:hAnsi="Arial" w:cs="Arial"/>
          <w:iCs/>
        </w:rPr>
        <w:t xml:space="preserve">, као најповољнија биће изабрана понуда оног понуђача који је понудио </w:t>
      </w:r>
      <w:r>
        <w:rPr>
          <w:rFonts w:ascii="Arial" w:hAnsi="Arial" w:cs="Arial"/>
          <w:iCs/>
          <w:lang/>
        </w:rPr>
        <w:t>вишу одштетну премију</w:t>
      </w:r>
    </w:p>
    <w:p w:rsidR="00207537" w:rsidRDefault="00207537" w:rsidP="00207537">
      <w:pPr>
        <w:jc w:val="both"/>
        <w:rPr>
          <w:rFonts w:ascii="Arial" w:hAnsi="Arial" w:cs="Arial"/>
          <w:lang/>
        </w:rPr>
      </w:pP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Место, време и начин отварања понуда: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 отварање понуда одржаће се</w:t>
      </w:r>
      <w:r w:rsidR="00F72901">
        <w:rPr>
          <w:rFonts w:ascii="Times New Roman" w:hAnsi="Times New Roman"/>
          <w:szCs w:val="24"/>
          <w:lang w:val="sr-Cyrl-CS"/>
        </w:rPr>
        <w:t xml:space="preserve"> у Градском заводу за јавно здравље Београд, Бул. деспота Стефана 54а, сала на </w:t>
      </w:r>
      <w:r w:rsidR="00285E9D">
        <w:rPr>
          <w:rFonts w:ascii="Times New Roman" w:hAnsi="Times New Roman"/>
          <w:szCs w:val="24"/>
          <w:lang w:val="sr-Cyrl-CS"/>
        </w:rPr>
        <w:t>седмом</w:t>
      </w:r>
      <w:r w:rsidR="00F72901">
        <w:rPr>
          <w:rFonts w:ascii="Times New Roman" w:hAnsi="Times New Roman"/>
          <w:szCs w:val="24"/>
          <w:lang w:val="sr-Cyrl-CS"/>
        </w:rPr>
        <w:t xml:space="preserve"> спрату, </w:t>
      </w:r>
      <w:r w:rsidRPr="00CD6184">
        <w:rPr>
          <w:rFonts w:ascii="Times New Roman" w:hAnsi="Times New Roman"/>
          <w:szCs w:val="24"/>
          <w:lang w:val="sr-Cyrl-CS"/>
        </w:rPr>
        <w:t xml:space="preserve">дана </w:t>
      </w:r>
      <w:r w:rsidR="00207537">
        <w:rPr>
          <w:rFonts w:ascii="Times New Roman" w:hAnsi="Times New Roman"/>
          <w:szCs w:val="24"/>
        </w:rPr>
        <w:t>18.12</w:t>
      </w:r>
      <w:r w:rsidR="00C77B5A">
        <w:rPr>
          <w:rFonts w:ascii="Times New Roman" w:hAnsi="Times New Roman"/>
          <w:szCs w:val="24"/>
        </w:rPr>
        <w:t>.</w:t>
      </w:r>
      <w:r w:rsidR="00D56C9D">
        <w:rPr>
          <w:rFonts w:ascii="Times New Roman" w:hAnsi="Times New Roman"/>
          <w:szCs w:val="24"/>
          <w:lang w:val="sr-Cyrl-CS"/>
        </w:rPr>
        <w:t>2014</w:t>
      </w:r>
      <w:r w:rsidRPr="00CD6184">
        <w:rPr>
          <w:rFonts w:ascii="Times New Roman" w:hAnsi="Times New Roman"/>
          <w:szCs w:val="24"/>
          <w:lang w:val="sr-Cyrl-CS"/>
        </w:rPr>
        <w:t xml:space="preserve">. године, са почетком у </w:t>
      </w:r>
      <w:r w:rsidR="00E80D5A">
        <w:rPr>
          <w:rFonts w:ascii="Times New Roman" w:hAnsi="Times New Roman"/>
          <w:szCs w:val="24"/>
          <w:lang w:val="sr-Cyrl-CS"/>
        </w:rPr>
        <w:t xml:space="preserve">11 </w:t>
      </w:r>
      <w:r w:rsidRPr="00CD6184">
        <w:rPr>
          <w:rFonts w:ascii="Times New Roman" w:hAnsi="Times New Roman"/>
          <w:szCs w:val="24"/>
          <w:lang w:val="sr-Cyrl-CS"/>
        </w:rPr>
        <w:t>часова.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Јавном отварању понуда могу да присуствују сва заинтересована лица.</w:t>
      </w:r>
    </w:p>
    <w:p w:rsidR="002F437C" w:rsidRPr="001839BB" w:rsidRDefault="002F437C" w:rsidP="002F437C">
      <w:pPr>
        <w:ind w:right="-360"/>
        <w:jc w:val="both"/>
        <w:rPr>
          <w:rFonts w:ascii="Times New Roman" w:hAnsi="Times New Roman"/>
          <w:szCs w:val="24"/>
          <w:lang w:val="sr-Cyrl-CS"/>
        </w:rPr>
      </w:pPr>
      <w:r w:rsidRPr="001839BB">
        <w:rPr>
          <w:rFonts w:ascii="Times New Roman" w:hAnsi="Times New Roman"/>
          <w:szCs w:val="24"/>
          <w:lang w:val="sr-Cyrl-CS"/>
        </w:rPr>
        <w:t>Представник понуђача може учествовати у постуку отварања понуда уколико приложи пуномоћје или овлашћење Комисији за јавну набавку, у супротном може само присуствовати, без права учешћа. За законског заступника који присуствује отварању понуда, Комисија ће пре почетка отварања понуда извршити проверу на сајту Агенције за привредне регистре.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Рок за доношење одлуке о додели уговора:</w:t>
      </w:r>
    </w:p>
    <w:p w:rsidR="002F437C" w:rsidRPr="001839BB" w:rsidRDefault="00197834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25</w:t>
      </w:r>
      <w:r w:rsidR="002F437C" w:rsidRPr="001839BB">
        <w:rPr>
          <w:rFonts w:ascii="Times New Roman" w:hAnsi="Times New Roman"/>
          <w:szCs w:val="24"/>
          <w:lang w:val="sr-Cyrl-CS"/>
        </w:rPr>
        <w:t xml:space="preserve"> дана од дана отварања понуда</w:t>
      </w:r>
      <w:r w:rsidR="00FE3290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односно најдуже у року од 40 дана</w:t>
      </w:r>
      <w:r w:rsidR="002F437C" w:rsidRPr="001839BB">
        <w:rPr>
          <w:rFonts w:ascii="Times New Roman" w:hAnsi="Times New Roman"/>
          <w:szCs w:val="24"/>
          <w:lang w:val="sr-Cyrl-CS"/>
        </w:rPr>
        <w:t>;</w:t>
      </w: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b/>
          <w:szCs w:val="24"/>
          <w:lang w:val="sr-Cyrl-CS"/>
        </w:rPr>
      </w:pPr>
      <w:r w:rsidRPr="001839BB">
        <w:rPr>
          <w:rFonts w:ascii="Times New Roman" w:hAnsi="Times New Roman"/>
          <w:b/>
          <w:szCs w:val="24"/>
          <w:lang w:val="sr-Cyrl-CS"/>
        </w:rPr>
        <w:t>Лице за контакт:</w:t>
      </w:r>
    </w:p>
    <w:p w:rsidR="00C77B5A" w:rsidRPr="000E6B8A" w:rsidRDefault="000E6B8A" w:rsidP="00C77B5A">
      <w:pPr>
        <w:jc w:val="both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Божидар Цветковић</w:t>
      </w:r>
    </w:p>
    <w:p w:rsidR="00C77B5A" w:rsidRDefault="00C77B5A" w:rsidP="00C77B5A">
      <w:pPr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Е - mail адреса </w:t>
      </w:r>
      <w:r w:rsidR="00207537">
        <w:rPr>
          <w:rFonts w:ascii="Arial" w:hAnsi="Arial" w:cs="Arial"/>
        </w:rPr>
        <w:t>bozidar.cvetkovic</w:t>
      </w:r>
      <w:r>
        <w:rPr>
          <w:rFonts w:ascii="Arial" w:hAnsi="Arial" w:cs="Arial"/>
        </w:rPr>
        <w:t>@zdravlje.org.rs</w:t>
      </w:r>
    </w:p>
    <w:p w:rsidR="002F437C" w:rsidRPr="00E80D5A" w:rsidRDefault="002F437C" w:rsidP="002F437C">
      <w:pPr>
        <w:ind w:right="-289"/>
        <w:jc w:val="both"/>
        <w:rPr>
          <w:rFonts w:ascii="Times New Roman" w:hAnsi="Times New Roman"/>
          <w:szCs w:val="24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2F437C" w:rsidRPr="001839BB" w:rsidRDefault="002F437C" w:rsidP="002F437C">
      <w:pPr>
        <w:ind w:right="-289"/>
        <w:jc w:val="both"/>
        <w:rPr>
          <w:rFonts w:ascii="Times New Roman" w:hAnsi="Times New Roman"/>
          <w:szCs w:val="24"/>
          <w:lang w:val="sr-Cyrl-CS"/>
        </w:rPr>
      </w:pPr>
    </w:p>
    <w:p w:rsidR="00F44C52" w:rsidRDefault="00F44C52"/>
    <w:sectPr w:rsidR="00F44C52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AA6"/>
    <w:multiLevelType w:val="hybridMultilevel"/>
    <w:tmpl w:val="C388B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C128D"/>
    <w:multiLevelType w:val="hybridMultilevel"/>
    <w:tmpl w:val="A09C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E52F40"/>
    <w:multiLevelType w:val="hybridMultilevel"/>
    <w:tmpl w:val="E952A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D860AA"/>
    <w:multiLevelType w:val="hybridMultilevel"/>
    <w:tmpl w:val="3D0C59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F44C52"/>
    <w:rsid w:val="00045139"/>
    <w:rsid w:val="00073051"/>
    <w:rsid w:val="000E6B8A"/>
    <w:rsid w:val="0010228C"/>
    <w:rsid w:val="00103E73"/>
    <w:rsid w:val="00133DB6"/>
    <w:rsid w:val="00151D98"/>
    <w:rsid w:val="00197834"/>
    <w:rsid w:val="001B4BD9"/>
    <w:rsid w:val="00201490"/>
    <w:rsid w:val="00207537"/>
    <w:rsid w:val="00231A1D"/>
    <w:rsid w:val="0027120B"/>
    <w:rsid w:val="00285E9D"/>
    <w:rsid w:val="00292DAE"/>
    <w:rsid w:val="002F437C"/>
    <w:rsid w:val="00301990"/>
    <w:rsid w:val="00403748"/>
    <w:rsid w:val="00456696"/>
    <w:rsid w:val="004B5F61"/>
    <w:rsid w:val="00553F79"/>
    <w:rsid w:val="005A7020"/>
    <w:rsid w:val="005C7199"/>
    <w:rsid w:val="00614488"/>
    <w:rsid w:val="00631FB0"/>
    <w:rsid w:val="00651E05"/>
    <w:rsid w:val="00710FF1"/>
    <w:rsid w:val="007908D7"/>
    <w:rsid w:val="007B17E3"/>
    <w:rsid w:val="008176F6"/>
    <w:rsid w:val="008E54FC"/>
    <w:rsid w:val="00946911"/>
    <w:rsid w:val="009C08BF"/>
    <w:rsid w:val="009D28C0"/>
    <w:rsid w:val="00A65F94"/>
    <w:rsid w:val="00AE6D19"/>
    <w:rsid w:val="00B2650B"/>
    <w:rsid w:val="00B36612"/>
    <w:rsid w:val="00B72E6F"/>
    <w:rsid w:val="00C77B5A"/>
    <w:rsid w:val="00CB5E53"/>
    <w:rsid w:val="00D20419"/>
    <w:rsid w:val="00D566A2"/>
    <w:rsid w:val="00D56C9D"/>
    <w:rsid w:val="00DA5C1F"/>
    <w:rsid w:val="00DE2113"/>
    <w:rsid w:val="00E44BFE"/>
    <w:rsid w:val="00E80D5A"/>
    <w:rsid w:val="00EA3645"/>
    <w:rsid w:val="00EB5155"/>
    <w:rsid w:val="00EB5968"/>
    <w:rsid w:val="00EE1414"/>
    <w:rsid w:val="00EF429B"/>
    <w:rsid w:val="00F44C52"/>
    <w:rsid w:val="00F47FEA"/>
    <w:rsid w:val="00F72901"/>
    <w:rsid w:val="00FB74B1"/>
    <w:rsid w:val="00FC2436"/>
    <w:rsid w:val="00FC7880"/>
    <w:rsid w:val="00FE3290"/>
    <w:rsid w:val="00FE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437C"/>
    <w:rPr>
      <w:color w:val="0000FF"/>
      <w:u w:val="single"/>
    </w:rPr>
  </w:style>
  <w:style w:type="paragraph" w:styleId="ListParagraph">
    <w:name w:val="List Paragraph"/>
    <w:basedOn w:val="Normal"/>
    <w:qFormat/>
    <w:rsid w:val="00F72901"/>
    <w:pPr>
      <w:ind w:left="720"/>
      <w:contextualSpacing/>
    </w:pPr>
  </w:style>
  <w:style w:type="paragraph" w:styleId="BodyText">
    <w:name w:val="Body Text"/>
    <w:basedOn w:val="Normal"/>
    <w:link w:val="BodyTextChar"/>
    <w:rsid w:val="0045669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456696"/>
    <w:rPr>
      <w:rFonts w:ascii="Times New Roman" w:eastAsia="Times New Roman" w:hAnsi="Times New Roman" w:cs="Times New Roman"/>
      <w:sz w:val="24"/>
      <w:szCs w:val="20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dravlje.org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5FACAA-89CF-4F46-ACD1-F25DD71F8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dusica.jovanovic</dc:creator>
  <cp:keywords/>
  <dc:description/>
  <cp:lastModifiedBy>dusica.jovanovic</cp:lastModifiedBy>
  <cp:revision>5</cp:revision>
  <cp:lastPrinted>2014-11-18T10:01:00Z</cp:lastPrinted>
  <dcterms:created xsi:type="dcterms:W3CDTF">2013-05-16T11:45:00Z</dcterms:created>
  <dcterms:modified xsi:type="dcterms:W3CDTF">2014-11-18T10:07:00Z</dcterms:modified>
</cp:coreProperties>
</file>